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Bodenstedt Matthias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MOONLAKE IMMUNOTHERAPEUTICS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DORFSTRASSE 29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ZUG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V8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MoonLake Immunotherapeutics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MLTX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04"/>
        <w:gridCol w:w="774"/>
        <w:gridCol w:w="600"/>
        <w:gridCol w:w="346"/>
        <w:gridCol w:w="924"/>
        <w:gridCol w:w="447"/>
        <w:gridCol w:w="795"/>
        <w:gridCol w:w="1271"/>
        <w:gridCol w:w="989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$0.0001 per share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13,653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2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1,172,431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pursuant to a Rule 10b5-1 trading plan adopted on December 10,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represents the weighted average sale price per share. The shares were sold in multiple transactions at prices ranging from $19.50 to $20.83. Upon request by the staff of the U.S. Securities and Exchange Commission, the Issuer, or a security holder of the Issuer, the Reporting Person will provide full information regarding the number of shares sold at each separate price.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Matthias Bodenstedt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20545" TargetMode="External"/><Relationship Id="rId5" Type="http://schemas.openxmlformats.org/officeDocument/2006/relationships/hyperlink" Target="http://www.sec.gov/cgi-bin/browse-edgar?action=getcompany&amp;CIK=000182158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646</Words>
  <Characters>3529</Characters>
  <CharactersWithSpaces>4115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